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A1F2" w14:textId="77777777" w:rsidR="00AF6074" w:rsidRDefault="000808A5" w:rsidP="000808A5">
      <w:pPr>
        <w:pStyle w:val="Heading1"/>
        <w:jc w:val="center"/>
      </w:pPr>
      <w:r>
        <w:t>Govt. P.G. Nehru College, Jhajjar</w:t>
      </w:r>
      <w:r w:rsidR="00AF6074" w:rsidRPr="00AF6074">
        <w:t xml:space="preserve"> </w:t>
      </w:r>
    </w:p>
    <w:p w14:paraId="7A24CC2D" w14:textId="02F34B1F" w:rsidR="000808A5" w:rsidRDefault="00AF6074" w:rsidP="000808A5">
      <w:pPr>
        <w:pStyle w:val="Heading1"/>
        <w:jc w:val="center"/>
      </w:pPr>
      <w:r>
        <w:t>Month-wise Lesson Plan</w:t>
      </w:r>
      <w:r>
        <w:t xml:space="preserve"> for </w:t>
      </w:r>
      <w:r w:rsidR="00A934DE">
        <w:t>session July 2025</w:t>
      </w:r>
      <w:r w:rsidR="00575B0F">
        <w:t xml:space="preserve"> to </w:t>
      </w:r>
      <w:r w:rsidR="008C2677">
        <w:t>December</w:t>
      </w:r>
      <w:r w:rsidR="00575B0F">
        <w:t xml:space="preserve"> 2025</w:t>
      </w:r>
      <w:r>
        <w:br/>
      </w:r>
    </w:p>
    <w:p w14:paraId="071333A4" w14:textId="65C75BAE" w:rsidR="002333FA" w:rsidRPr="002333FA" w:rsidRDefault="000808A5" w:rsidP="009F1EE5">
      <w:pPr>
        <w:pStyle w:val="Heading1"/>
        <w:spacing w:before="0"/>
      </w:pPr>
      <w:r>
        <w:t>Name</w:t>
      </w:r>
      <w:r w:rsidR="00B47ADA">
        <w:t xml:space="preserve">: Priti Rani </w:t>
      </w:r>
      <w:r w:rsidR="00AF6074">
        <w:tab/>
      </w:r>
      <w:r w:rsidR="00AF6074">
        <w:tab/>
      </w:r>
      <w:r w:rsidR="00AF6074">
        <w:tab/>
      </w:r>
      <w:r w:rsidR="00AF6074">
        <w:tab/>
      </w:r>
      <w:r w:rsidR="00AA7082">
        <w:t xml:space="preserve">         </w:t>
      </w:r>
      <w:r w:rsidR="00B47ADA">
        <w:t xml:space="preserve">Designation: </w:t>
      </w:r>
      <w:r>
        <w:t>Assistant Professor</w:t>
      </w:r>
      <w:r w:rsidR="009F1EE5">
        <w:t xml:space="preserve"> Subject: Chemistry</w:t>
      </w:r>
    </w:p>
    <w:p w14:paraId="5B059D4E" w14:textId="2BC3D83B" w:rsidR="003E4339" w:rsidRDefault="00913F03" w:rsidP="00AF2F98">
      <w:pPr>
        <w:pStyle w:val="Heading1"/>
        <w:spacing w:before="0"/>
      </w:pPr>
      <w:r>
        <w:t xml:space="preserve">Paper: </w:t>
      </w:r>
      <w:r w:rsidR="00C7597A">
        <w:t>SEC Paper – III</w:t>
      </w:r>
      <w:r w:rsidR="00C03A2A">
        <w:tab/>
      </w:r>
      <w:r w:rsidR="00C03A2A">
        <w:tab/>
      </w:r>
      <w:r w:rsidR="00C03A2A">
        <w:tab/>
      </w:r>
      <w:r w:rsidR="00C03A2A">
        <w:tab/>
      </w:r>
      <w:r w:rsidR="00C03A2A">
        <w:tab/>
      </w:r>
      <w:r w:rsidR="00C7597A">
        <w:t>Nomenclature</w:t>
      </w:r>
      <w:r w:rsidR="00C03A2A">
        <w:t>:</w:t>
      </w:r>
      <w:r w:rsidR="00C7597A">
        <w:t xml:space="preserve"> Batteries</w:t>
      </w:r>
    </w:p>
    <w:p w14:paraId="6C8423BE" w14:textId="77777777" w:rsidR="00AF2F98" w:rsidRPr="00AF2F98" w:rsidRDefault="00AF2F98" w:rsidP="00AF2F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E4339" w14:paraId="5B059D52" w14:textId="77777777">
        <w:tc>
          <w:tcPr>
            <w:tcW w:w="2880" w:type="dxa"/>
          </w:tcPr>
          <w:p w14:paraId="5B059D4F" w14:textId="77777777" w:rsidR="003E4339" w:rsidRDefault="00C7597A">
            <w:r>
              <w:t>Month</w:t>
            </w:r>
          </w:p>
        </w:tc>
        <w:tc>
          <w:tcPr>
            <w:tcW w:w="2880" w:type="dxa"/>
          </w:tcPr>
          <w:p w14:paraId="5B059D50" w14:textId="77777777" w:rsidR="003E4339" w:rsidRDefault="00C7597A">
            <w:r>
              <w:t>Lectures &amp; Topics</w:t>
            </w:r>
          </w:p>
        </w:tc>
        <w:tc>
          <w:tcPr>
            <w:tcW w:w="2880" w:type="dxa"/>
          </w:tcPr>
          <w:p w14:paraId="5B059D51" w14:textId="77777777" w:rsidR="003E4339" w:rsidRDefault="00C7597A">
            <w:r>
              <w:t>Activities / Assessment</w:t>
            </w:r>
          </w:p>
        </w:tc>
      </w:tr>
      <w:tr w:rsidR="003E4339" w14:paraId="5B059D56" w14:textId="77777777">
        <w:tc>
          <w:tcPr>
            <w:tcW w:w="2880" w:type="dxa"/>
          </w:tcPr>
          <w:p w14:paraId="5B059D53" w14:textId="77777777" w:rsidR="003E4339" w:rsidRDefault="00C7597A">
            <w:r>
              <w:t>July (3rd &amp; 4th Week)</w:t>
            </w:r>
          </w:p>
        </w:tc>
        <w:tc>
          <w:tcPr>
            <w:tcW w:w="2880" w:type="dxa"/>
          </w:tcPr>
          <w:p w14:paraId="5B059D54" w14:textId="77777777" w:rsidR="003E4339" w:rsidRDefault="00C7597A">
            <w:r>
              <w:t>Unit I: Basic Concepts</w:t>
            </w:r>
            <w:r>
              <w:br/>
              <w:t>• Components of cells &amp; batteries</w:t>
            </w:r>
            <w:r>
              <w:br/>
              <w:t>• Classification of cells</w:t>
            </w:r>
            <w:r>
              <w:br/>
              <w:t>• Operation of a cell</w:t>
            </w:r>
          </w:p>
        </w:tc>
        <w:tc>
          <w:tcPr>
            <w:tcW w:w="2880" w:type="dxa"/>
          </w:tcPr>
          <w:p w14:paraId="5B059D55" w14:textId="77777777" w:rsidR="003E4339" w:rsidRDefault="00C7597A">
            <w:r>
              <w:t>Introduction lecture, diagrams of cell components</w:t>
            </w:r>
          </w:p>
        </w:tc>
      </w:tr>
      <w:tr w:rsidR="003E4339" w14:paraId="5B059D5A" w14:textId="77777777">
        <w:tc>
          <w:tcPr>
            <w:tcW w:w="2880" w:type="dxa"/>
          </w:tcPr>
          <w:p w14:paraId="5B059D57" w14:textId="77777777" w:rsidR="003E4339" w:rsidRDefault="00C7597A">
            <w:r>
              <w:t>August (1st–4th Week)</w:t>
            </w:r>
          </w:p>
        </w:tc>
        <w:tc>
          <w:tcPr>
            <w:tcW w:w="2880" w:type="dxa"/>
          </w:tcPr>
          <w:p w14:paraId="5B059D58" w14:textId="77777777" w:rsidR="003E4339" w:rsidRDefault="00C7597A">
            <w:r>
              <w:t>Unit I (contd.) &amp; Unit II</w:t>
            </w:r>
            <w:r>
              <w:br/>
              <w:t>• Theoretical cell voltage, capacity, energy, energy density</w:t>
            </w:r>
            <w:r>
              <w:br/>
              <w:t>• Battery design principles</w:t>
            </w:r>
            <w:r>
              <w:br/>
              <w:t>• Safety issues &amp; safeguards</w:t>
            </w:r>
            <w:r>
              <w:br/>
              <w:t>• Battery construction</w:t>
            </w:r>
            <w:r>
              <w:br/>
              <w:t>• Factors affecting performance</w:t>
            </w:r>
          </w:p>
        </w:tc>
        <w:tc>
          <w:tcPr>
            <w:tcW w:w="2880" w:type="dxa"/>
          </w:tcPr>
          <w:p w14:paraId="5B059D59" w14:textId="77777777" w:rsidR="003E4339" w:rsidRDefault="00C7597A">
            <w:r>
              <w:t>Numerical practice (cell voltage, energy), group discussion on battery safety, Class Test – Unit I</w:t>
            </w:r>
          </w:p>
        </w:tc>
      </w:tr>
      <w:tr w:rsidR="003E4339" w14:paraId="5B059D5E" w14:textId="77777777">
        <w:tc>
          <w:tcPr>
            <w:tcW w:w="2880" w:type="dxa"/>
          </w:tcPr>
          <w:p w14:paraId="5B059D5B" w14:textId="77777777" w:rsidR="003E4339" w:rsidRDefault="00C7597A">
            <w:r>
              <w:t>September (1st–4th Week)</w:t>
            </w:r>
          </w:p>
        </w:tc>
        <w:tc>
          <w:tcPr>
            <w:tcW w:w="2880" w:type="dxa"/>
          </w:tcPr>
          <w:p w14:paraId="5B059D5C" w14:textId="77777777" w:rsidR="003E4339" w:rsidRDefault="00C7597A">
            <w:r>
              <w:t>Unit III: Primary Batteries</w:t>
            </w:r>
            <w:r>
              <w:br/>
              <w:t>• General characteristics &amp; applications</w:t>
            </w:r>
            <w:r>
              <w:br/>
              <w:t>• Zn–C batteries (Leclanché, Zn–Cl₂): chemistry, construction, components</w:t>
            </w:r>
            <w:r>
              <w:br/>
              <w:t>• Mg/MnO₂ batteries: construction, performance, types</w:t>
            </w:r>
            <w:r>
              <w:br/>
              <w:t>• Other magnesium batteries</w:t>
            </w:r>
          </w:p>
        </w:tc>
        <w:tc>
          <w:tcPr>
            <w:tcW w:w="2880" w:type="dxa"/>
          </w:tcPr>
          <w:p w14:paraId="5B059D5D" w14:textId="77777777" w:rsidR="003E4339" w:rsidRDefault="00C7597A">
            <w:r>
              <w:t>Chart-making (comparison of Zn–C vs Mg batteries), dry cell demonstration, Mid-Sem Test – Units I–II</w:t>
            </w:r>
          </w:p>
        </w:tc>
      </w:tr>
      <w:tr w:rsidR="003E4339" w14:paraId="5B059D62" w14:textId="77777777">
        <w:tc>
          <w:tcPr>
            <w:tcW w:w="2880" w:type="dxa"/>
          </w:tcPr>
          <w:p w14:paraId="5B059D5F" w14:textId="77777777" w:rsidR="003E4339" w:rsidRDefault="00C7597A">
            <w:r>
              <w:t>October (1st–4th Week)</w:t>
            </w:r>
          </w:p>
        </w:tc>
        <w:tc>
          <w:tcPr>
            <w:tcW w:w="2880" w:type="dxa"/>
          </w:tcPr>
          <w:p w14:paraId="5B059D60" w14:textId="77777777" w:rsidR="003E4339" w:rsidRDefault="00C7597A">
            <w:r>
              <w:t>Unit IV: Secondary Batteries (Part 1)</w:t>
            </w:r>
            <w:r>
              <w:br/>
              <w:t>• General characteristics of secondary batteries</w:t>
            </w:r>
            <w:r>
              <w:br/>
              <w:t>• Lead–acid batteries (chemistry, construction, charging)</w:t>
            </w:r>
            <w:r>
              <w:br/>
              <w:t xml:space="preserve">• Lithium-ion batteries (chemistry, performance, </w:t>
            </w:r>
            <w:r>
              <w:lastRenderedPageBreak/>
              <w:t>applications)</w:t>
            </w:r>
          </w:p>
        </w:tc>
        <w:tc>
          <w:tcPr>
            <w:tcW w:w="2880" w:type="dxa"/>
          </w:tcPr>
          <w:p w14:paraId="5B059D61" w14:textId="77777777" w:rsidR="003E4339" w:rsidRDefault="00C7597A">
            <w:r>
              <w:lastRenderedPageBreak/>
              <w:t>Diagram practice, video demo on Li-ion battery, Assignment submission – Primary Batteries</w:t>
            </w:r>
          </w:p>
        </w:tc>
      </w:tr>
      <w:tr w:rsidR="003E4339" w14:paraId="5B059D66" w14:textId="77777777">
        <w:tc>
          <w:tcPr>
            <w:tcW w:w="2880" w:type="dxa"/>
          </w:tcPr>
          <w:p w14:paraId="5B059D63" w14:textId="77777777" w:rsidR="003E4339" w:rsidRDefault="00C7597A">
            <w:r>
              <w:t>November (1st–4th Week)</w:t>
            </w:r>
          </w:p>
        </w:tc>
        <w:tc>
          <w:tcPr>
            <w:tcW w:w="2880" w:type="dxa"/>
          </w:tcPr>
          <w:p w14:paraId="5B059D64" w14:textId="77777777" w:rsidR="003E4339" w:rsidRDefault="00C7597A">
            <w:r>
              <w:t>Unit IV: Secondary Batteries (Part 2)</w:t>
            </w:r>
            <w:r>
              <w:br/>
              <w:t>• Iron electrode batteries</w:t>
            </w:r>
            <w:r>
              <w:br/>
              <w:t>• Nickel–Cadmium batteries</w:t>
            </w:r>
            <w:r>
              <w:br/>
              <w:t>• Nickel–Metal Hydride batteries</w:t>
            </w:r>
            <w:r>
              <w:br/>
              <w:t>• Nickel–Zinc batteries</w:t>
            </w:r>
            <w:r>
              <w:br/>
              <w:t>• Comparative analysis of secondary systems</w:t>
            </w:r>
          </w:p>
        </w:tc>
        <w:tc>
          <w:tcPr>
            <w:tcW w:w="2880" w:type="dxa"/>
          </w:tcPr>
          <w:p w14:paraId="5B059D65" w14:textId="77777777" w:rsidR="003E4339" w:rsidRDefault="00C7597A">
            <w:r>
              <w:t>Group presentation: “Best battery for Electric Vehicles”, Class Test – Units III–IV</w:t>
            </w:r>
          </w:p>
        </w:tc>
      </w:tr>
      <w:tr w:rsidR="003E4339" w14:paraId="5B059D6A" w14:textId="77777777">
        <w:tc>
          <w:tcPr>
            <w:tcW w:w="2880" w:type="dxa"/>
          </w:tcPr>
          <w:p w14:paraId="5B059D67" w14:textId="77777777" w:rsidR="003E4339" w:rsidRDefault="00C7597A">
            <w:r>
              <w:t>December (1st Week)</w:t>
            </w:r>
          </w:p>
        </w:tc>
        <w:tc>
          <w:tcPr>
            <w:tcW w:w="2880" w:type="dxa"/>
          </w:tcPr>
          <w:p w14:paraId="5B059D68" w14:textId="77777777" w:rsidR="003E4339" w:rsidRDefault="00C7597A">
            <w:r>
              <w:t>Revision &amp; Preparation</w:t>
            </w:r>
            <w:r>
              <w:br/>
              <w:t>• Recap of Units I–IV</w:t>
            </w:r>
            <w:r>
              <w:br/>
              <w:t>• Solving previous year questions</w:t>
            </w:r>
            <w:r>
              <w:br/>
              <w:t>• Discussion of numerical problems</w:t>
            </w:r>
          </w:p>
        </w:tc>
        <w:tc>
          <w:tcPr>
            <w:tcW w:w="2880" w:type="dxa"/>
          </w:tcPr>
          <w:p w14:paraId="5B059D69" w14:textId="77777777" w:rsidR="003E4339" w:rsidRDefault="00C7597A">
            <w:r>
              <w:t>Revision quiz, pre-final test</w:t>
            </w:r>
          </w:p>
        </w:tc>
      </w:tr>
    </w:tbl>
    <w:p w14:paraId="5B059D6B" w14:textId="77777777" w:rsidR="00251EDC" w:rsidRDefault="00251EDC"/>
    <w:sectPr w:rsidR="00251E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687596">
    <w:abstractNumId w:val="8"/>
  </w:num>
  <w:num w:numId="2" w16cid:durableId="1828933338">
    <w:abstractNumId w:val="6"/>
  </w:num>
  <w:num w:numId="3" w16cid:durableId="1057433934">
    <w:abstractNumId w:val="5"/>
  </w:num>
  <w:num w:numId="4" w16cid:durableId="215973039">
    <w:abstractNumId w:val="4"/>
  </w:num>
  <w:num w:numId="5" w16cid:durableId="1716007196">
    <w:abstractNumId w:val="7"/>
  </w:num>
  <w:num w:numId="6" w16cid:durableId="632638368">
    <w:abstractNumId w:val="3"/>
  </w:num>
  <w:num w:numId="7" w16cid:durableId="2093432546">
    <w:abstractNumId w:val="2"/>
  </w:num>
  <w:num w:numId="8" w16cid:durableId="1583022332">
    <w:abstractNumId w:val="1"/>
  </w:num>
  <w:num w:numId="9" w16cid:durableId="103804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08A5"/>
    <w:rsid w:val="0015074B"/>
    <w:rsid w:val="00187F0E"/>
    <w:rsid w:val="002333FA"/>
    <w:rsid w:val="00251EDC"/>
    <w:rsid w:val="0029639D"/>
    <w:rsid w:val="00326F90"/>
    <w:rsid w:val="003E4339"/>
    <w:rsid w:val="00575B0F"/>
    <w:rsid w:val="008C2677"/>
    <w:rsid w:val="00913F03"/>
    <w:rsid w:val="009F1EE5"/>
    <w:rsid w:val="00A934DE"/>
    <w:rsid w:val="00AA1D8D"/>
    <w:rsid w:val="00AA7082"/>
    <w:rsid w:val="00AF2F98"/>
    <w:rsid w:val="00AF6074"/>
    <w:rsid w:val="00B47730"/>
    <w:rsid w:val="00B47ADA"/>
    <w:rsid w:val="00C03A2A"/>
    <w:rsid w:val="00C7597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59D4E"/>
  <w14:defaultImageDpi w14:val="300"/>
  <w15:docId w15:val="{9CF27E3B-26CE-7C44-9FC1-62B8920B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Priti Khanna chauhan</cp:lastModifiedBy>
  <cp:revision>14</cp:revision>
  <dcterms:created xsi:type="dcterms:W3CDTF">2025-08-17T15:49:00Z</dcterms:created>
  <dcterms:modified xsi:type="dcterms:W3CDTF">2025-08-17T16:09:00Z</dcterms:modified>
  <cp:category/>
</cp:coreProperties>
</file>